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4E4" w:rsidRPr="003D2767" w:rsidRDefault="00D834E4" w:rsidP="003D2767">
      <w:pPr>
        <w:spacing w:line="480" w:lineRule="auto"/>
        <w:ind w:firstLine="720"/>
        <w:jc w:val="center"/>
        <w:rPr>
          <w:rFonts w:ascii="Times New Roman" w:hAnsi="Times New Roman" w:cs="Times New Roman"/>
          <w:sz w:val="24"/>
          <w:szCs w:val="24"/>
        </w:rPr>
      </w:pPr>
    </w:p>
    <w:p w:rsidR="005D7738" w:rsidRPr="003D2767" w:rsidRDefault="005D7738" w:rsidP="003D2767">
      <w:pPr>
        <w:spacing w:line="480" w:lineRule="auto"/>
        <w:ind w:firstLine="720"/>
        <w:jc w:val="center"/>
        <w:rPr>
          <w:rFonts w:ascii="Times New Roman" w:hAnsi="Times New Roman" w:cs="Times New Roman"/>
          <w:sz w:val="24"/>
          <w:szCs w:val="24"/>
        </w:rPr>
      </w:pPr>
    </w:p>
    <w:p w:rsidR="005D7738" w:rsidRPr="003D2767" w:rsidRDefault="005D7738" w:rsidP="003D2767">
      <w:pPr>
        <w:spacing w:line="480" w:lineRule="auto"/>
        <w:ind w:firstLine="720"/>
        <w:jc w:val="center"/>
        <w:rPr>
          <w:rFonts w:ascii="Times New Roman" w:hAnsi="Times New Roman" w:cs="Times New Roman"/>
          <w:sz w:val="24"/>
          <w:szCs w:val="24"/>
        </w:rPr>
      </w:pPr>
    </w:p>
    <w:p w:rsidR="005D7738" w:rsidRPr="003D2767" w:rsidRDefault="005D7738" w:rsidP="003D2767">
      <w:pPr>
        <w:spacing w:line="480" w:lineRule="auto"/>
        <w:ind w:firstLine="720"/>
        <w:jc w:val="center"/>
        <w:rPr>
          <w:rFonts w:ascii="Times New Roman" w:hAnsi="Times New Roman" w:cs="Times New Roman"/>
          <w:sz w:val="24"/>
          <w:szCs w:val="24"/>
        </w:rPr>
      </w:pPr>
    </w:p>
    <w:p w:rsidR="005D7738" w:rsidRDefault="005D7738" w:rsidP="003D2767">
      <w:pPr>
        <w:spacing w:line="480" w:lineRule="auto"/>
        <w:ind w:firstLine="720"/>
        <w:jc w:val="center"/>
        <w:rPr>
          <w:rFonts w:ascii="Times New Roman" w:hAnsi="Times New Roman" w:cs="Times New Roman"/>
          <w:sz w:val="24"/>
          <w:szCs w:val="24"/>
        </w:rPr>
      </w:pPr>
    </w:p>
    <w:p w:rsidR="008F54B1" w:rsidRDefault="008F54B1" w:rsidP="008F54B1">
      <w:pPr>
        <w:spacing w:line="480" w:lineRule="auto"/>
        <w:rPr>
          <w:rFonts w:ascii="Times New Roman" w:hAnsi="Times New Roman" w:cs="Times New Roman"/>
          <w:sz w:val="24"/>
          <w:szCs w:val="24"/>
        </w:rPr>
      </w:pPr>
    </w:p>
    <w:p w:rsidR="00FD094D" w:rsidRPr="003D2767" w:rsidRDefault="00FD094D" w:rsidP="008F54B1">
      <w:pPr>
        <w:spacing w:line="480" w:lineRule="auto"/>
        <w:rPr>
          <w:rFonts w:ascii="Times New Roman" w:hAnsi="Times New Roman" w:cs="Times New Roman"/>
          <w:sz w:val="24"/>
          <w:szCs w:val="24"/>
        </w:rPr>
      </w:pPr>
    </w:p>
    <w:p w:rsidR="005D7738" w:rsidRDefault="000A6EF4" w:rsidP="003D2767">
      <w:pPr>
        <w:spacing w:line="480" w:lineRule="auto"/>
        <w:ind w:firstLine="720"/>
        <w:jc w:val="center"/>
        <w:rPr>
          <w:rFonts w:ascii="Times New Roman" w:hAnsi="Times New Roman" w:cs="Times New Roman"/>
          <w:sz w:val="24"/>
          <w:szCs w:val="24"/>
        </w:rPr>
      </w:pPr>
      <w:r w:rsidRPr="003D2767">
        <w:rPr>
          <w:rFonts w:ascii="Times New Roman" w:hAnsi="Times New Roman" w:cs="Times New Roman"/>
          <w:sz w:val="24"/>
          <w:szCs w:val="24"/>
        </w:rPr>
        <w:t>Cameron Todd Willingham Trial</w:t>
      </w:r>
    </w:p>
    <w:p w:rsidR="00DE0CCF" w:rsidRPr="003D2767" w:rsidRDefault="00DE0CCF" w:rsidP="00DE0CCF">
      <w:pPr>
        <w:spacing w:line="480" w:lineRule="auto"/>
        <w:ind w:firstLine="720"/>
        <w:jc w:val="center"/>
        <w:rPr>
          <w:rFonts w:ascii="Times New Roman" w:hAnsi="Times New Roman" w:cs="Times New Roman"/>
          <w:sz w:val="24"/>
          <w:szCs w:val="24"/>
        </w:rPr>
      </w:pPr>
      <w:r w:rsidRPr="003D2767">
        <w:rPr>
          <w:rFonts w:ascii="Times New Roman" w:hAnsi="Times New Roman" w:cs="Times New Roman"/>
          <w:sz w:val="24"/>
          <w:szCs w:val="24"/>
        </w:rPr>
        <w:t>Student’s Name</w:t>
      </w:r>
    </w:p>
    <w:p w:rsidR="00DE0CCF" w:rsidRPr="003D2767" w:rsidRDefault="00DE0CCF" w:rsidP="00DE0CCF">
      <w:pPr>
        <w:spacing w:line="480" w:lineRule="auto"/>
        <w:ind w:firstLine="720"/>
        <w:jc w:val="center"/>
        <w:rPr>
          <w:rFonts w:ascii="Times New Roman" w:hAnsi="Times New Roman" w:cs="Times New Roman"/>
          <w:sz w:val="24"/>
          <w:szCs w:val="24"/>
        </w:rPr>
      </w:pPr>
      <w:r w:rsidRPr="003D2767">
        <w:rPr>
          <w:rFonts w:ascii="Times New Roman" w:hAnsi="Times New Roman" w:cs="Times New Roman"/>
          <w:sz w:val="24"/>
          <w:szCs w:val="24"/>
        </w:rPr>
        <w:t>Institution</w:t>
      </w:r>
    </w:p>
    <w:p w:rsidR="00DE0CCF" w:rsidRPr="003D2767" w:rsidRDefault="00DE0CCF" w:rsidP="00DE0CCF">
      <w:pPr>
        <w:spacing w:line="480" w:lineRule="auto"/>
        <w:ind w:firstLine="720"/>
        <w:jc w:val="center"/>
        <w:rPr>
          <w:rFonts w:ascii="Times New Roman" w:hAnsi="Times New Roman" w:cs="Times New Roman"/>
          <w:sz w:val="24"/>
          <w:szCs w:val="24"/>
        </w:rPr>
      </w:pPr>
      <w:r w:rsidRPr="003D2767">
        <w:rPr>
          <w:rFonts w:ascii="Times New Roman" w:hAnsi="Times New Roman" w:cs="Times New Roman"/>
          <w:sz w:val="24"/>
          <w:szCs w:val="24"/>
        </w:rPr>
        <w:t>Course</w:t>
      </w:r>
    </w:p>
    <w:p w:rsidR="00DE0CCF" w:rsidRPr="003D2767" w:rsidRDefault="00DE0CCF" w:rsidP="00DE0CCF">
      <w:pPr>
        <w:spacing w:line="480" w:lineRule="auto"/>
        <w:ind w:firstLine="720"/>
        <w:jc w:val="center"/>
        <w:rPr>
          <w:rFonts w:ascii="Times New Roman" w:hAnsi="Times New Roman" w:cs="Times New Roman"/>
          <w:sz w:val="24"/>
          <w:szCs w:val="24"/>
        </w:rPr>
      </w:pPr>
      <w:r w:rsidRPr="003D2767">
        <w:rPr>
          <w:rFonts w:ascii="Times New Roman" w:hAnsi="Times New Roman" w:cs="Times New Roman"/>
          <w:sz w:val="24"/>
          <w:szCs w:val="24"/>
        </w:rPr>
        <w:t>Professor’s Name</w:t>
      </w:r>
    </w:p>
    <w:p w:rsidR="00DE0CCF" w:rsidRPr="003D2767" w:rsidRDefault="00DE0CCF" w:rsidP="00DE0CCF">
      <w:pPr>
        <w:spacing w:line="480" w:lineRule="auto"/>
        <w:ind w:firstLine="720"/>
        <w:jc w:val="center"/>
        <w:rPr>
          <w:rFonts w:ascii="Times New Roman" w:hAnsi="Times New Roman" w:cs="Times New Roman"/>
          <w:sz w:val="24"/>
          <w:szCs w:val="24"/>
        </w:rPr>
      </w:pPr>
      <w:r w:rsidRPr="003D2767">
        <w:rPr>
          <w:rFonts w:ascii="Times New Roman" w:hAnsi="Times New Roman" w:cs="Times New Roman"/>
          <w:sz w:val="24"/>
          <w:szCs w:val="24"/>
        </w:rPr>
        <w:t>Date</w:t>
      </w:r>
    </w:p>
    <w:p w:rsidR="00DE0CCF" w:rsidRPr="003D2767" w:rsidRDefault="00DE0CCF" w:rsidP="003D2767">
      <w:pPr>
        <w:spacing w:line="480" w:lineRule="auto"/>
        <w:ind w:firstLine="720"/>
        <w:jc w:val="center"/>
        <w:rPr>
          <w:rFonts w:ascii="Times New Roman" w:hAnsi="Times New Roman" w:cs="Times New Roman"/>
          <w:sz w:val="24"/>
          <w:szCs w:val="24"/>
        </w:rPr>
      </w:pPr>
    </w:p>
    <w:p w:rsidR="005D7738" w:rsidRPr="003D2767" w:rsidRDefault="005D7738" w:rsidP="003D2767">
      <w:pPr>
        <w:spacing w:line="480" w:lineRule="auto"/>
        <w:ind w:firstLine="720"/>
        <w:jc w:val="center"/>
        <w:rPr>
          <w:rFonts w:ascii="Times New Roman" w:hAnsi="Times New Roman" w:cs="Times New Roman"/>
          <w:sz w:val="24"/>
          <w:szCs w:val="24"/>
        </w:rPr>
      </w:pPr>
    </w:p>
    <w:p w:rsidR="005D7738" w:rsidRPr="003D2767" w:rsidRDefault="005D7738" w:rsidP="003D2767">
      <w:pPr>
        <w:spacing w:line="480" w:lineRule="auto"/>
        <w:ind w:firstLine="720"/>
        <w:jc w:val="center"/>
        <w:rPr>
          <w:rFonts w:ascii="Times New Roman" w:hAnsi="Times New Roman" w:cs="Times New Roman"/>
          <w:sz w:val="24"/>
          <w:szCs w:val="24"/>
        </w:rPr>
      </w:pPr>
    </w:p>
    <w:p w:rsidR="005D7738" w:rsidRDefault="005D7738" w:rsidP="008F54B1">
      <w:pPr>
        <w:spacing w:line="480" w:lineRule="auto"/>
        <w:rPr>
          <w:rFonts w:ascii="Times New Roman" w:hAnsi="Times New Roman" w:cs="Times New Roman"/>
          <w:sz w:val="24"/>
          <w:szCs w:val="24"/>
        </w:rPr>
      </w:pPr>
    </w:p>
    <w:p w:rsidR="008F54B1" w:rsidRPr="003D2767" w:rsidRDefault="008F54B1" w:rsidP="008F54B1">
      <w:pPr>
        <w:spacing w:line="480" w:lineRule="auto"/>
        <w:rPr>
          <w:rFonts w:ascii="Times New Roman" w:hAnsi="Times New Roman" w:cs="Times New Roman"/>
          <w:sz w:val="24"/>
          <w:szCs w:val="24"/>
        </w:rPr>
      </w:pPr>
    </w:p>
    <w:p w:rsidR="005D7738" w:rsidRDefault="000A6EF4" w:rsidP="003D2767">
      <w:pPr>
        <w:spacing w:line="480" w:lineRule="auto"/>
        <w:ind w:firstLine="720"/>
        <w:jc w:val="center"/>
        <w:rPr>
          <w:rFonts w:ascii="Times New Roman" w:hAnsi="Times New Roman" w:cs="Times New Roman"/>
          <w:sz w:val="24"/>
          <w:szCs w:val="24"/>
        </w:rPr>
      </w:pPr>
      <w:r w:rsidRPr="003D2767">
        <w:rPr>
          <w:rFonts w:ascii="Times New Roman" w:hAnsi="Times New Roman" w:cs="Times New Roman"/>
          <w:sz w:val="24"/>
          <w:szCs w:val="24"/>
        </w:rPr>
        <w:lastRenderedPageBreak/>
        <w:t>Cameron Todd Willingham Trial</w:t>
      </w:r>
    </w:p>
    <w:p w:rsidR="003D2767" w:rsidRPr="00FD094D" w:rsidRDefault="000A6EF4" w:rsidP="003D2767">
      <w:pPr>
        <w:spacing w:line="480" w:lineRule="auto"/>
        <w:ind w:firstLine="720"/>
        <w:jc w:val="center"/>
        <w:rPr>
          <w:rFonts w:ascii="Times New Roman" w:hAnsi="Times New Roman" w:cs="Times New Roman"/>
          <w:b/>
          <w:sz w:val="24"/>
          <w:szCs w:val="24"/>
        </w:rPr>
      </w:pPr>
      <w:r w:rsidRPr="00FD094D">
        <w:rPr>
          <w:rFonts w:ascii="Times New Roman" w:hAnsi="Times New Roman" w:cs="Times New Roman"/>
          <w:b/>
          <w:sz w:val="24"/>
          <w:szCs w:val="24"/>
        </w:rPr>
        <w:t>Case Summary</w:t>
      </w:r>
    </w:p>
    <w:p w:rsidR="005D7738" w:rsidRPr="003D2767" w:rsidRDefault="000A6EF4" w:rsidP="003D2767">
      <w:pPr>
        <w:spacing w:line="480" w:lineRule="auto"/>
        <w:ind w:firstLine="720"/>
        <w:rPr>
          <w:rFonts w:ascii="Times New Roman" w:hAnsi="Times New Roman" w:cs="Times New Roman"/>
          <w:sz w:val="24"/>
          <w:szCs w:val="24"/>
        </w:rPr>
      </w:pPr>
      <w:r w:rsidRPr="003D2767">
        <w:rPr>
          <w:rFonts w:ascii="Times New Roman" w:hAnsi="Times New Roman" w:cs="Times New Roman"/>
          <w:sz w:val="24"/>
          <w:szCs w:val="24"/>
        </w:rPr>
        <w:t xml:space="preserve">In 1991, on December 23rd, a fire ravaged the </w:t>
      </w:r>
      <w:r w:rsidR="002C1D60" w:rsidRPr="003D2767">
        <w:rPr>
          <w:rFonts w:ascii="Times New Roman" w:hAnsi="Times New Roman" w:cs="Times New Roman"/>
          <w:sz w:val="24"/>
          <w:szCs w:val="24"/>
        </w:rPr>
        <w:t xml:space="preserve">Corsicana, Texas house that Cameron Todd Willingham shared with his family </w:t>
      </w:r>
      <w:r w:rsidR="003D2767">
        <w:rPr>
          <w:rFonts w:ascii="Times New Roman" w:hAnsi="Times New Roman" w:cs="Times New Roman"/>
          <w:sz w:val="24"/>
          <w:szCs w:val="24"/>
        </w:rPr>
        <w:t>of five (</w:t>
      </w:r>
      <w:r w:rsidR="003D2767" w:rsidRPr="003D2767">
        <w:rPr>
          <w:rFonts w:ascii="Times New Roman" w:hAnsi="Times New Roman" w:cs="Times New Roman"/>
          <w:color w:val="222222"/>
          <w:sz w:val="24"/>
          <w:szCs w:val="24"/>
          <w:shd w:val="clear" w:color="auto" w:fill="FFFFFF"/>
        </w:rPr>
        <w:t>Conklin</w:t>
      </w:r>
      <w:r w:rsidR="003D2767">
        <w:rPr>
          <w:rFonts w:ascii="Times New Roman" w:hAnsi="Times New Roman" w:cs="Times New Roman"/>
          <w:color w:val="222222"/>
          <w:sz w:val="24"/>
          <w:szCs w:val="24"/>
          <w:shd w:val="clear" w:color="auto" w:fill="FFFFFF"/>
        </w:rPr>
        <w:t>, 2018)</w:t>
      </w:r>
      <w:r w:rsidR="002C1D60" w:rsidRPr="003D2767">
        <w:rPr>
          <w:rFonts w:ascii="Times New Roman" w:hAnsi="Times New Roman" w:cs="Times New Roman"/>
          <w:sz w:val="24"/>
          <w:szCs w:val="24"/>
        </w:rPr>
        <w:t xml:space="preserve">. When the fire started, Willingham was sleeping while his </w:t>
      </w:r>
      <w:r w:rsidR="00354351" w:rsidRPr="003D2767">
        <w:rPr>
          <w:rFonts w:ascii="Times New Roman" w:hAnsi="Times New Roman" w:cs="Times New Roman"/>
          <w:sz w:val="24"/>
          <w:szCs w:val="24"/>
        </w:rPr>
        <w:t>wife</w:t>
      </w:r>
      <w:r w:rsidR="00354351" w:rsidRPr="003D2767">
        <w:rPr>
          <w:rFonts w:ascii="Times New Roman" w:hAnsi="Times New Roman" w:cs="Times New Roman"/>
          <w:color w:val="202122"/>
          <w:sz w:val="24"/>
          <w:szCs w:val="24"/>
          <w:shd w:val="clear" w:color="auto" w:fill="FFFFFF"/>
        </w:rPr>
        <w:t xml:space="preserve"> Stacy</w:t>
      </w:r>
      <w:r w:rsidR="002F191B" w:rsidRPr="003D2767">
        <w:rPr>
          <w:rFonts w:ascii="Times New Roman" w:hAnsi="Times New Roman" w:cs="Times New Roman"/>
          <w:color w:val="202122"/>
          <w:sz w:val="24"/>
          <w:szCs w:val="24"/>
          <w:shd w:val="clear" w:color="auto" w:fill="FFFFFF"/>
        </w:rPr>
        <w:t xml:space="preserve"> Kuykendall</w:t>
      </w:r>
      <w:r w:rsidR="002C1D60" w:rsidRPr="003D2767">
        <w:rPr>
          <w:rFonts w:ascii="Times New Roman" w:hAnsi="Times New Roman" w:cs="Times New Roman"/>
          <w:sz w:val="24"/>
          <w:szCs w:val="24"/>
        </w:rPr>
        <w:t xml:space="preserve"> had gone shopping</w:t>
      </w:r>
      <w:r w:rsidR="002F191B" w:rsidRPr="003D2767">
        <w:rPr>
          <w:rFonts w:ascii="Times New Roman" w:hAnsi="Times New Roman" w:cs="Times New Roman"/>
          <w:sz w:val="24"/>
          <w:szCs w:val="24"/>
        </w:rPr>
        <w:t xml:space="preserve"> for Christmas gifts from a thrift shop</w:t>
      </w:r>
      <w:r w:rsidR="002C1D60" w:rsidRPr="003D2767">
        <w:rPr>
          <w:rFonts w:ascii="Times New Roman" w:hAnsi="Times New Roman" w:cs="Times New Roman"/>
          <w:sz w:val="24"/>
          <w:szCs w:val="24"/>
        </w:rPr>
        <w:t xml:space="preserve"> at the Salvation Army church. The fire killed the three girls</w:t>
      </w:r>
      <w:r w:rsidR="002F191B" w:rsidRPr="003D2767">
        <w:rPr>
          <w:rFonts w:ascii="Times New Roman" w:hAnsi="Times New Roman" w:cs="Times New Roman"/>
          <w:sz w:val="24"/>
          <w:szCs w:val="24"/>
        </w:rPr>
        <w:t xml:space="preserve">: </w:t>
      </w:r>
      <w:r w:rsidR="002F191B" w:rsidRPr="003D2767">
        <w:rPr>
          <w:rFonts w:ascii="Times New Roman" w:hAnsi="Times New Roman" w:cs="Times New Roman"/>
          <w:color w:val="202122"/>
          <w:sz w:val="24"/>
          <w:szCs w:val="24"/>
          <w:shd w:val="clear" w:color="auto" w:fill="FFFFFF"/>
        </w:rPr>
        <w:t>Amber, Karmen, and Kameron.</w:t>
      </w:r>
      <w:r w:rsidR="002C1D60" w:rsidRPr="003D2767">
        <w:rPr>
          <w:rFonts w:ascii="Times New Roman" w:hAnsi="Times New Roman" w:cs="Times New Roman"/>
          <w:sz w:val="24"/>
          <w:szCs w:val="24"/>
        </w:rPr>
        <w:t xml:space="preserve"> Willingham narrowly escap</w:t>
      </w:r>
      <w:r w:rsidR="002F191B" w:rsidRPr="003D2767">
        <w:rPr>
          <w:rFonts w:ascii="Times New Roman" w:hAnsi="Times New Roman" w:cs="Times New Roman"/>
          <w:sz w:val="24"/>
          <w:szCs w:val="24"/>
        </w:rPr>
        <w:t>ed</w:t>
      </w:r>
      <w:r w:rsidR="002C1D60" w:rsidRPr="003D2767">
        <w:rPr>
          <w:rFonts w:ascii="Times New Roman" w:hAnsi="Times New Roman" w:cs="Times New Roman"/>
          <w:sz w:val="24"/>
          <w:szCs w:val="24"/>
        </w:rPr>
        <w:t xml:space="preserve"> having sustained some burns. </w:t>
      </w:r>
      <w:r w:rsidR="002F191B" w:rsidRPr="003D2767">
        <w:rPr>
          <w:rFonts w:ascii="Times New Roman" w:hAnsi="Times New Roman" w:cs="Times New Roman"/>
          <w:sz w:val="24"/>
          <w:szCs w:val="24"/>
        </w:rPr>
        <w:t>In addition to lack of proof on abuse, his companion informed the prosecutors that Willingham was never rude or violent</w:t>
      </w:r>
      <w:r w:rsidR="00E66F6E" w:rsidRPr="003D2767">
        <w:rPr>
          <w:rFonts w:ascii="Times New Roman" w:hAnsi="Times New Roman" w:cs="Times New Roman"/>
          <w:sz w:val="24"/>
          <w:szCs w:val="24"/>
        </w:rPr>
        <w:t xml:space="preserve">, stating that the children’s behavior was rotten to the core. However, she claimed that Willingham abused her herself. </w:t>
      </w:r>
      <w:r w:rsidR="00C92550" w:rsidRPr="003D2767">
        <w:rPr>
          <w:rFonts w:ascii="Times New Roman" w:hAnsi="Times New Roman" w:cs="Times New Roman"/>
          <w:sz w:val="24"/>
          <w:szCs w:val="24"/>
        </w:rPr>
        <w:t xml:space="preserve">Despite her wife’s insistence denying probable Willingham's abuse of the girls, he was </w:t>
      </w:r>
      <w:r w:rsidR="00354351" w:rsidRPr="003D2767">
        <w:rPr>
          <w:rFonts w:ascii="Times New Roman" w:hAnsi="Times New Roman" w:cs="Times New Roman"/>
          <w:sz w:val="24"/>
          <w:szCs w:val="24"/>
        </w:rPr>
        <w:t>arrested. At</w:t>
      </w:r>
      <w:r w:rsidR="00C92550" w:rsidRPr="003D2767">
        <w:rPr>
          <w:rFonts w:ascii="Times New Roman" w:hAnsi="Times New Roman" w:cs="Times New Roman"/>
          <w:sz w:val="24"/>
          <w:szCs w:val="24"/>
        </w:rPr>
        <w:t xml:space="preserve"> Willingham's case hearing, prosecutors argued that he knowingly torched his residence and killed the girls trying to clothe up the abuse of the girls. Willingham stated he was asleep when the house caught fire and continuously affirmed that he was innocent. </w:t>
      </w:r>
    </w:p>
    <w:p w:rsidR="00E66F6E" w:rsidRPr="00FD094D" w:rsidRDefault="000A6EF4" w:rsidP="003D2767">
      <w:pPr>
        <w:spacing w:line="480" w:lineRule="auto"/>
        <w:ind w:firstLine="720"/>
        <w:jc w:val="center"/>
        <w:rPr>
          <w:rFonts w:ascii="Times New Roman" w:hAnsi="Times New Roman" w:cs="Times New Roman"/>
          <w:b/>
          <w:sz w:val="24"/>
          <w:szCs w:val="24"/>
        </w:rPr>
      </w:pPr>
      <w:r w:rsidRPr="00FD094D">
        <w:rPr>
          <w:rFonts w:ascii="Times New Roman" w:hAnsi="Times New Roman" w:cs="Times New Roman"/>
          <w:b/>
          <w:sz w:val="24"/>
          <w:szCs w:val="24"/>
        </w:rPr>
        <w:t>Evidence</w:t>
      </w:r>
    </w:p>
    <w:p w:rsidR="002F4C43" w:rsidRPr="003D2767" w:rsidRDefault="000A6EF4" w:rsidP="003D2767">
      <w:pPr>
        <w:spacing w:line="480" w:lineRule="auto"/>
        <w:ind w:firstLine="720"/>
        <w:rPr>
          <w:rFonts w:ascii="Times New Roman" w:hAnsi="Times New Roman" w:cs="Times New Roman"/>
          <w:sz w:val="24"/>
          <w:szCs w:val="24"/>
        </w:rPr>
      </w:pPr>
      <w:r w:rsidRPr="003D2767">
        <w:rPr>
          <w:rFonts w:ascii="Times New Roman" w:hAnsi="Times New Roman" w:cs="Times New Roman"/>
          <w:sz w:val="24"/>
          <w:szCs w:val="24"/>
        </w:rPr>
        <w:t xml:space="preserve">Police investigations discovered that Willingham ignited the fire using a liquid accelerant since they discovered that the fire burnt </w:t>
      </w:r>
      <w:r w:rsidR="00C92550" w:rsidRPr="003D2767">
        <w:rPr>
          <w:rFonts w:ascii="Times New Roman" w:hAnsi="Times New Roman" w:cs="Times New Roman"/>
          <w:sz w:val="24"/>
          <w:szCs w:val="24"/>
        </w:rPr>
        <w:t>rapidly</w:t>
      </w:r>
      <w:r w:rsidRPr="003D2767">
        <w:rPr>
          <w:rFonts w:ascii="Times New Roman" w:hAnsi="Times New Roman" w:cs="Times New Roman"/>
          <w:sz w:val="24"/>
          <w:szCs w:val="24"/>
        </w:rPr>
        <w:t xml:space="preserve">. </w:t>
      </w:r>
      <w:r w:rsidR="003D2767">
        <w:rPr>
          <w:rFonts w:ascii="Times New Roman" w:hAnsi="Times New Roman" w:cs="Times New Roman"/>
          <w:sz w:val="24"/>
          <w:szCs w:val="24"/>
        </w:rPr>
        <w:t xml:space="preserve">According to </w:t>
      </w:r>
      <w:r w:rsidR="003D2767" w:rsidRPr="003D2767">
        <w:rPr>
          <w:rFonts w:ascii="Times New Roman" w:hAnsi="Times New Roman" w:cs="Times New Roman"/>
          <w:color w:val="222222"/>
          <w:sz w:val="24"/>
          <w:szCs w:val="24"/>
          <w:shd w:val="clear" w:color="auto" w:fill="FFFFFF"/>
        </w:rPr>
        <w:t>Conklin</w:t>
      </w:r>
      <w:r w:rsidR="003D2767">
        <w:rPr>
          <w:rFonts w:ascii="Times New Roman" w:hAnsi="Times New Roman" w:cs="Times New Roman"/>
          <w:sz w:val="24"/>
          <w:szCs w:val="24"/>
        </w:rPr>
        <w:t xml:space="preserve">(2018), </w:t>
      </w:r>
      <w:r w:rsidRPr="003D2767">
        <w:rPr>
          <w:rFonts w:ascii="Times New Roman" w:hAnsi="Times New Roman" w:cs="Times New Roman"/>
          <w:sz w:val="24"/>
          <w:szCs w:val="24"/>
        </w:rPr>
        <w:t>puddle-shaped char patterns on the floor, implying several beginning points of the fire</w:t>
      </w:r>
      <w:r w:rsidR="00C92550" w:rsidRPr="003D2767">
        <w:rPr>
          <w:rFonts w:ascii="Times New Roman" w:hAnsi="Times New Roman" w:cs="Times New Roman"/>
          <w:sz w:val="24"/>
          <w:szCs w:val="24"/>
        </w:rPr>
        <w:t>, supported the evidence. However, police did not establish a motive, and the suspect's wife refused the couple had been battling before the incident. In addition to torching evidence presented before the jury, Johnny Webb, a jailhouse informant, testified that Wellingham had admitted</w:t>
      </w:r>
      <w:r w:rsidR="00FA2D41" w:rsidRPr="003D2767">
        <w:rPr>
          <w:rFonts w:ascii="Times New Roman" w:hAnsi="Times New Roman" w:cs="Times New Roman"/>
          <w:sz w:val="24"/>
          <w:szCs w:val="24"/>
        </w:rPr>
        <w:t xml:space="preserve"> he set the home on fire to mask an injury or death of one of the daughters. </w:t>
      </w:r>
    </w:p>
    <w:p w:rsidR="00FA2D41" w:rsidRPr="003D2767" w:rsidRDefault="003D2767" w:rsidP="003D276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w:t>
      </w:r>
      <w:r w:rsidR="000A6EF4" w:rsidRPr="003D2767">
        <w:rPr>
          <w:rFonts w:ascii="Times New Roman" w:hAnsi="Times New Roman" w:cs="Times New Roman"/>
          <w:sz w:val="24"/>
          <w:szCs w:val="24"/>
        </w:rPr>
        <w:t xml:space="preserve"> prosecutor said that Willingham's tattoo of a skull and a viper explained a probable indicator for a sociopath.</w:t>
      </w:r>
      <w:r w:rsidR="002F4C43" w:rsidRPr="003D2767">
        <w:rPr>
          <w:rFonts w:ascii="Times New Roman" w:hAnsi="Times New Roman" w:cs="Times New Roman"/>
          <w:sz w:val="24"/>
          <w:szCs w:val="24"/>
        </w:rPr>
        <w:t xml:space="preserve"> James Grigson, a psychiatrist, argued that a man of Willingham's crime record was an ‘extremely severe sociopath.’</w:t>
      </w:r>
    </w:p>
    <w:p w:rsidR="002F4C43" w:rsidRPr="003D2767" w:rsidRDefault="000A6EF4" w:rsidP="003D2767">
      <w:pPr>
        <w:spacing w:line="480" w:lineRule="auto"/>
        <w:ind w:firstLine="720"/>
        <w:rPr>
          <w:rFonts w:ascii="Times New Roman" w:hAnsi="Times New Roman" w:cs="Times New Roman"/>
          <w:sz w:val="24"/>
          <w:szCs w:val="24"/>
        </w:rPr>
      </w:pPr>
      <w:r w:rsidRPr="003D2767">
        <w:rPr>
          <w:rFonts w:ascii="Times New Roman" w:hAnsi="Times New Roman" w:cs="Times New Roman"/>
          <w:sz w:val="24"/>
          <w:szCs w:val="24"/>
        </w:rPr>
        <w:t>After the escape, Willingham saw his neighbor Diane B</w:t>
      </w:r>
      <w:r w:rsidR="004430C8" w:rsidRPr="003D2767">
        <w:rPr>
          <w:rFonts w:ascii="Times New Roman" w:hAnsi="Times New Roman" w:cs="Times New Roman"/>
          <w:sz w:val="24"/>
          <w:szCs w:val="24"/>
        </w:rPr>
        <w:t xml:space="preserve">arbee and shouted, “call 911.” </w:t>
      </w:r>
      <w:r w:rsidRPr="003D2767">
        <w:rPr>
          <w:rFonts w:ascii="Times New Roman" w:hAnsi="Times New Roman" w:cs="Times New Roman"/>
          <w:sz w:val="24"/>
          <w:szCs w:val="24"/>
        </w:rPr>
        <w:t>Willingham’s action at the crime scene was described as questionable, at a certain time yelling for help and other times calmy pushing his car back from the flames</w:t>
      </w:r>
      <w:r w:rsidR="003D2767">
        <w:rPr>
          <w:rFonts w:ascii="Times New Roman" w:hAnsi="Times New Roman" w:cs="Times New Roman"/>
          <w:sz w:val="24"/>
          <w:szCs w:val="24"/>
        </w:rPr>
        <w:t xml:space="preserve"> (</w:t>
      </w:r>
      <w:r w:rsidR="003D2767" w:rsidRPr="003D2767">
        <w:rPr>
          <w:rFonts w:ascii="Times New Roman" w:hAnsi="Times New Roman" w:cs="Times New Roman"/>
          <w:color w:val="222222"/>
          <w:sz w:val="24"/>
          <w:szCs w:val="24"/>
          <w:shd w:val="clear" w:color="auto" w:fill="FFFFFF"/>
        </w:rPr>
        <w:t>Conklin</w:t>
      </w:r>
      <w:r w:rsidR="003D2767">
        <w:rPr>
          <w:rFonts w:ascii="Times New Roman" w:hAnsi="Times New Roman" w:cs="Times New Roman"/>
          <w:color w:val="222222"/>
          <w:sz w:val="24"/>
          <w:szCs w:val="24"/>
          <w:shd w:val="clear" w:color="auto" w:fill="FFFFFF"/>
        </w:rPr>
        <w:t>, 2018)</w:t>
      </w:r>
      <w:r w:rsidRPr="003D2767">
        <w:rPr>
          <w:rFonts w:ascii="Times New Roman" w:hAnsi="Times New Roman" w:cs="Times New Roman"/>
          <w:sz w:val="24"/>
          <w:szCs w:val="24"/>
        </w:rPr>
        <w:t>.</w:t>
      </w:r>
      <w:r w:rsidR="004430C8" w:rsidRPr="003D2767">
        <w:rPr>
          <w:rFonts w:ascii="Times New Roman" w:hAnsi="Times New Roman" w:cs="Times New Roman"/>
          <w:sz w:val="24"/>
          <w:szCs w:val="24"/>
        </w:rPr>
        <w:t xml:space="preserve"> However, Willingham later asserted that he pushed the car away out of fear of exploding, worsening the condition.</w:t>
      </w:r>
      <w:r w:rsidR="00346969" w:rsidRPr="003D2767">
        <w:rPr>
          <w:rFonts w:ascii="Times New Roman" w:hAnsi="Times New Roman" w:cs="Times New Roman"/>
          <w:sz w:val="24"/>
          <w:szCs w:val="24"/>
        </w:rPr>
        <w:t xml:space="preserve"> At trial, Vasquez, the fire investigator, said three fire origination points were indicating the fire was intentionally started by a man's hands.</w:t>
      </w:r>
    </w:p>
    <w:p w:rsidR="00FA2D41" w:rsidRPr="00FD094D" w:rsidRDefault="000A6EF4" w:rsidP="00DE0CCF">
      <w:pPr>
        <w:spacing w:line="480" w:lineRule="auto"/>
        <w:ind w:firstLine="720"/>
        <w:jc w:val="center"/>
        <w:rPr>
          <w:rFonts w:ascii="Times New Roman" w:hAnsi="Times New Roman" w:cs="Times New Roman"/>
          <w:b/>
          <w:sz w:val="24"/>
          <w:szCs w:val="24"/>
        </w:rPr>
      </w:pPr>
      <w:r w:rsidRPr="00FD094D">
        <w:rPr>
          <w:rFonts w:ascii="Times New Roman" w:hAnsi="Times New Roman" w:cs="Times New Roman"/>
          <w:b/>
          <w:sz w:val="24"/>
          <w:szCs w:val="24"/>
        </w:rPr>
        <w:t>Errors</w:t>
      </w:r>
    </w:p>
    <w:p w:rsidR="00C92550" w:rsidRPr="003D2767" w:rsidRDefault="000A6EF4" w:rsidP="003D2767">
      <w:pPr>
        <w:spacing w:line="480" w:lineRule="auto"/>
        <w:ind w:firstLine="720"/>
        <w:rPr>
          <w:rFonts w:ascii="Times New Roman" w:hAnsi="Times New Roman" w:cs="Times New Roman"/>
          <w:sz w:val="24"/>
          <w:szCs w:val="24"/>
        </w:rPr>
      </w:pPr>
      <w:r w:rsidRPr="003D2767">
        <w:rPr>
          <w:rFonts w:ascii="Times New Roman" w:hAnsi="Times New Roman" w:cs="Times New Roman"/>
          <w:sz w:val="24"/>
          <w:szCs w:val="24"/>
        </w:rPr>
        <w:t>Firstly, according to Johnny Webb's testimony, the fire was intended to conceal the death or injury of one of the victims. However,</w:t>
      </w:r>
      <w:r w:rsidR="003D2767">
        <w:rPr>
          <w:rFonts w:ascii="Times New Roman" w:hAnsi="Times New Roman" w:cs="Times New Roman"/>
          <w:sz w:val="24"/>
          <w:szCs w:val="24"/>
        </w:rPr>
        <w:t xml:space="preserve"> according to </w:t>
      </w:r>
      <w:r w:rsidR="003D2767" w:rsidRPr="003D2767">
        <w:rPr>
          <w:rFonts w:ascii="Times New Roman" w:hAnsi="Times New Roman" w:cs="Times New Roman"/>
          <w:color w:val="222222"/>
          <w:sz w:val="24"/>
          <w:szCs w:val="24"/>
          <w:shd w:val="clear" w:color="auto" w:fill="FFFFFF"/>
        </w:rPr>
        <w:t>Conklin</w:t>
      </w:r>
      <w:r w:rsidR="003D2767">
        <w:rPr>
          <w:rFonts w:ascii="Times New Roman" w:hAnsi="Times New Roman" w:cs="Times New Roman"/>
          <w:color w:val="222222"/>
          <w:sz w:val="24"/>
          <w:szCs w:val="24"/>
          <w:shd w:val="clear" w:color="auto" w:fill="FFFFFF"/>
        </w:rPr>
        <w:t xml:space="preserve"> (2018), </w:t>
      </w:r>
      <w:r w:rsidRPr="003D2767">
        <w:rPr>
          <w:rFonts w:ascii="Times New Roman" w:hAnsi="Times New Roman" w:cs="Times New Roman"/>
          <w:sz w:val="24"/>
          <w:szCs w:val="24"/>
        </w:rPr>
        <w:t>not a single daughter was discovered to have any distinct injuries at the time of death. Despite Webb sending a motion to withdraw evidence, Willingham's lawyers were not notified. Again, Johnny Webb later told a New Yorker reporter that he might have been inaccurate, arguing he was under medication for a bipolar disease at the time of Willingham's trial.</w:t>
      </w:r>
    </w:p>
    <w:p w:rsidR="00FA2D41" w:rsidRPr="003D2767" w:rsidRDefault="000A6EF4" w:rsidP="003D2767">
      <w:pPr>
        <w:spacing w:line="480" w:lineRule="auto"/>
        <w:ind w:firstLine="720"/>
        <w:rPr>
          <w:rFonts w:ascii="Times New Roman" w:hAnsi="Times New Roman" w:cs="Times New Roman"/>
          <w:sz w:val="24"/>
          <w:szCs w:val="24"/>
        </w:rPr>
      </w:pPr>
      <w:r w:rsidRPr="003D2767">
        <w:rPr>
          <w:rFonts w:ascii="Times New Roman" w:hAnsi="Times New Roman" w:cs="Times New Roman"/>
          <w:sz w:val="24"/>
          <w:szCs w:val="24"/>
        </w:rPr>
        <w:t>Another flaw in the case concerned James Grigson. His testimony could be criticized for many reasons, including that the American Psychiatric Association ousted him before his passing for unethical conduct.</w:t>
      </w:r>
    </w:p>
    <w:p w:rsidR="00C92550" w:rsidRDefault="000A6EF4" w:rsidP="003D2767">
      <w:pPr>
        <w:spacing w:line="480" w:lineRule="auto"/>
        <w:ind w:firstLine="720"/>
        <w:rPr>
          <w:rFonts w:ascii="Times New Roman" w:hAnsi="Times New Roman" w:cs="Times New Roman"/>
          <w:sz w:val="24"/>
          <w:szCs w:val="24"/>
        </w:rPr>
      </w:pPr>
      <w:r w:rsidRPr="003D2767">
        <w:rPr>
          <w:rFonts w:ascii="Times New Roman" w:hAnsi="Times New Roman" w:cs="Times New Roman"/>
          <w:sz w:val="24"/>
          <w:szCs w:val="24"/>
        </w:rPr>
        <w:t>Also, eyewitnesses argued that Willingham had burnt hair on his chest, eyes, and head, but the prosecution argued the absence of evidence to support smoke inhalation.</w:t>
      </w:r>
    </w:p>
    <w:p w:rsidR="00DE0CCF" w:rsidRPr="003D2767" w:rsidRDefault="00DE0CCF" w:rsidP="003D2767">
      <w:pPr>
        <w:spacing w:line="480" w:lineRule="auto"/>
        <w:ind w:firstLine="720"/>
        <w:rPr>
          <w:rFonts w:ascii="Times New Roman" w:hAnsi="Times New Roman" w:cs="Times New Roman"/>
          <w:sz w:val="24"/>
          <w:szCs w:val="24"/>
        </w:rPr>
      </w:pPr>
    </w:p>
    <w:p w:rsidR="004430C8" w:rsidRPr="00FD094D" w:rsidRDefault="000A6EF4" w:rsidP="00DE0CCF">
      <w:pPr>
        <w:spacing w:line="480" w:lineRule="auto"/>
        <w:ind w:firstLine="720"/>
        <w:jc w:val="center"/>
        <w:rPr>
          <w:rFonts w:ascii="Times New Roman" w:hAnsi="Times New Roman" w:cs="Times New Roman"/>
          <w:b/>
          <w:sz w:val="24"/>
          <w:szCs w:val="24"/>
        </w:rPr>
      </w:pPr>
      <w:r w:rsidRPr="00FD094D">
        <w:rPr>
          <w:rFonts w:ascii="Times New Roman" w:hAnsi="Times New Roman" w:cs="Times New Roman"/>
          <w:b/>
          <w:sz w:val="24"/>
          <w:szCs w:val="24"/>
        </w:rPr>
        <w:lastRenderedPageBreak/>
        <w:t>Case outcome</w:t>
      </w:r>
    </w:p>
    <w:p w:rsidR="004430C8" w:rsidRPr="003D2767" w:rsidRDefault="000A6EF4" w:rsidP="003D2767">
      <w:pPr>
        <w:spacing w:line="480" w:lineRule="auto"/>
        <w:ind w:firstLine="720"/>
        <w:rPr>
          <w:rFonts w:ascii="Times New Roman" w:hAnsi="Times New Roman" w:cs="Times New Roman"/>
          <w:sz w:val="24"/>
          <w:szCs w:val="24"/>
        </w:rPr>
      </w:pPr>
      <w:r w:rsidRPr="003D2767">
        <w:rPr>
          <w:rFonts w:ascii="Times New Roman" w:hAnsi="Times New Roman" w:cs="Times New Roman"/>
          <w:sz w:val="24"/>
          <w:szCs w:val="24"/>
        </w:rPr>
        <w:t>At his trial in 1992, Willingham was granted a life jail term in exchange for a guilty pleading which he refused, claiming he was innocent</w:t>
      </w:r>
      <w:r w:rsidR="008F54B1">
        <w:rPr>
          <w:rFonts w:ascii="Times New Roman" w:hAnsi="Times New Roman" w:cs="Times New Roman"/>
          <w:sz w:val="24"/>
          <w:szCs w:val="24"/>
        </w:rPr>
        <w:t xml:space="preserve"> (</w:t>
      </w:r>
      <w:r w:rsidR="008F54B1" w:rsidRPr="003D2767">
        <w:rPr>
          <w:rFonts w:ascii="Times New Roman" w:hAnsi="Times New Roman" w:cs="Times New Roman"/>
          <w:color w:val="222222"/>
          <w:sz w:val="24"/>
          <w:szCs w:val="24"/>
          <w:shd w:val="clear" w:color="auto" w:fill="FFFFFF"/>
        </w:rPr>
        <w:t>Conklin</w:t>
      </w:r>
      <w:r w:rsidR="008F54B1">
        <w:rPr>
          <w:rFonts w:ascii="Times New Roman" w:hAnsi="Times New Roman" w:cs="Times New Roman"/>
          <w:color w:val="222222"/>
          <w:sz w:val="24"/>
          <w:szCs w:val="24"/>
          <w:shd w:val="clear" w:color="auto" w:fill="FFFFFF"/>
        </w:rPr>
        <w:t>, 2018)</w:t>
      </w:r>
      <w:r w:rsidRPr="003D2767">
        <w:rPr>
          <w:rFonts w:ascii="Times New Roman" w:hAnsi="Times New Roman" w:cs="Times New Roman"/>
          <w:sz w:val="24"/>
          <w:szCs w:val="24"/>
        </w:rPr>
        <w:t>.</w:t>
      </w:r>
      <w:r w:rsidR="00346969" w:rsidRPr="003D2767">
        <w:rPr>
          <w:rFonts w:ascii="Times New Roman" w:hAnsi="Times New Roman" w:cs="Times New Roman"/>
          <w:sz w:val="24"/>
          <w:szCs w:val="24"/>
        </w:rPr>
        <w:t xml:space="preserve"> Based on forensic experts' testimony and a jailhouse informer who affirmed that Willingham admitted to him, Willingham was later condemned that he intentionally set the fire. On October 29</w:t>
      </w:r>
      <w:r w:rsidR="00346969" w:rsidRPr="003D2767">
        <w:rPr>
          <w:rFonts w:ascii="Times New Roman" w:hAnsi="Times New Roman" w:cs="Times New Roman"/>
          <w:sz w:val="24"/>
          <w:szCs w:val="24"/>
          <w:vertAlign w:val="superscript"/>
        </w:rPr>
        <w:t>th</w:t>
      </w:r>
      <w:r w:rsidR="00346969" w:rsidRPr="003D2767">
        <w:rPr>
          <w:rFonts w:ascii="Times New Roman" w:hAnsi="Times New Roman" w:cs="Times New Roman"/>
          <w:sz w:val="24"/>
          <w:szCs w:val="24"/>
        </w:rPr>
        <w:t>, 1992, Willingham was sentenced to death. However, days before his execution in 2004, his lawyers sent the governor and the pardon and parole council a description from Gerald Hurst, an arson specialist claiming numerous faults existed in the forensic evidence. However, the board and the governor downplayed the report. Willingham was later executed in Huntsville on February 17th, 2004.</w:t>
      </w:r>
    </w:p>
    <w:p w:rsidR="00346969" w:rsidRPr="003D2767" w:rsidRDefault="000A6EF4" w:rsidP="003D2767">
      <w:pPr>
        <w:spacing w:line="480" w:lineRule="auto"/>
        <w:ind w:firstLine="720"/>
        <w:rPr>
          <w:rFonts w:ascii="Times New Roman" w:hAnsi="Times New Roman" w:cs="Times New Roman"/>
          <w:sz w:val="24"/>
          <w:szCs w:val="24"/>
        </w:rPr>
      </w:pPr>
      <w:r w:rsidRPr="003D2767">
        <w:rPr>
          <w:rFonts w:ascii="Times New Roman" w:hAnsi="Times New Roman" w:cs="Times New Roman"/>
          <w:sz w:val="24"/>
          <w:szCs w:val="24"/>
        </w:rPr>
        <w:br w:type="page"/>
      </w:r>
    </w:p>
    <w:p w:rsidR="00346969" w:rsidRPr="003D2767" w:rsidRDefault="000A6EF4" w:rsidP="003D2767">
      <w:pPr>
        <w:spacing w:line="480" w:lineRule="auto"/>
        <w:ind w:firstLine="720"/>
        <w:jc w:val="center"/>
        <w:rPr>
          <w:rFonts w:ascii="Times New Roman" w:hAnsi="Times New Roman" w:cs="Times New Roman"/>
          <w:sz w:val="24"/>
          <w:szCs w:val="24"/>
        </w:rPr>
      </w:pPr>
      <w:r w:rsidRPr="003D2767">
        <w:rPr>
          <w:rFonts w:ascii="Times New Roman" w:hAnsi="Times New Roman" w:cs="Times New Roman"/>
          <w:sz w:val="24"/>
          <w:szCs w:val="24"/>
        </w:rPr>
        <w:lastRenderedPageBreak/>
        <w:t>References</w:t>
      </w:r>
    </w:p>
    <w:p w:rsidR="00346969" w:rsidRDefault="000A6EF4" w:rsidP="003D2767">
      <w:pPr>
        <w:spacing w:line="480" w:lineRule="auto"/>
        <w:ind w:left="720" w:hanging="720"/>
        <w:rPr>
          <w:rFonts w:ascii="Times New Roman" w:hAnsi="Times New Roman" w:cs="Times New Roman"/>
          <w:color w:val="222222"/>
          <w:sz w:val="24"/>
          <w:szCs w:val="24"/>
          <w:shd w:val="clear" w:color="auto" w:fill="FFFFFF"/>
        </w:rPr>
      </w:pPr>
      <w:r w:rsidRPr="003D2767">
        <w:rPr>
          <w:rFonts w:ascii="Times New Roman" w:hAnsi="Times New Roman" w:cs="Times New Roman"/>
          <w:color w:val="222222"/>
          <w:sz w:val="24"/>
          <w:szCs w:val="24"/>
          <w:shd w:val="clear" w:color="auto" w:fill="FFFFFF"/>
        </w:rPr>
        <w:t xml:space="preserve">Conklin, M. (2018). White Paper: Innocent </w:t>
      </w:r>
      <w:r w:rsidR="008F54B1">
        <w:rPr>
          <w:rFonts w:ascii="Times New Roman" w:hAnsi="Times New Roman" w:cs="Times New Roman"/>
          <w:color w:val="222222"/>
          <w:sz w:val="24"/>
          <w:szCs w:val="24"/>
          <w:shd w:val="clear" w:color="auto" w:fill="FFFFFF"/>
        </w:rPr>
        <w:t>o</w:t>
      </w:r>
      <w:r w:rsidRPr="003D2767">
        <w:rPr>
          <w:rFonts w:ascii="Times New Roman" w:hAnsi="Times New Roman" w:cs="Times New Roman"/>
          <w:color w:val="222222"/>
          <w:sz w:val="24"/>
          <w:szCs w:val="24"/>
          <w:shd w:val="clear" w:color="auto" w:fill="FFFFFF"/>
        </w:rPr>
        <w:t>r Inconclusive: Analyzing Abolitionists' Claims about the Death Penalty. </w:t>
      </w:r>
      <w:r w:rsidRPr="003D2767">
        <w:rPr>
          <w:rFonts w:ascii="Times New Roman" w:hAnsi="Times New Roman" w:cs="Times New Roman"/>
          <w:i/>
          <w:iCs/>
          <w:color w:val="222222"/>
          <w:sz w:val="24"/>
          <w:szCs w:val="24"/>
          <w:shd w:val="clear" w:color="auto" w:fill="FFFFFF"/>
        </w:rPr>
        <w:t>Neb. L. Rev. Bulletin</w:t>
      </w:r>
      <w:r w:rsidRPr="003D2767">
        <w:rPr>
          <w:rFonts w:ascii="Times New Roman" w:hAnsi="Times New Roman" w:cs="Times New Roman"/>
          <w:color w:val="222222"/>
          <w:sz w:val="24"/>
          <w:szCs w:val="24"/>
          <w:shd w:val="clear" w:color="auto" w:fill="FFFFFF"/>
        </w:rPr>
        <w:t>, 1.</w:t>
      </w:r>
    </w:p>
    <w:p w:rsidR="008F54B1" w:rsidRPr="003D2767" w:rsidRDefault="008F54B1" w:rsidP="003D2767">
      <w:pPr>
        <w:spacing w:line="480" w:lineRule="auto"/>
        <w:ind w:left="720" w:hanging="720"/>
        <w:rPr>
          <w:rFonts w:ascii="Times New Roman" w:hAnsi="Times New Roman" w:cs="Times New Roman"/>
          <w:sz w:val="24"/>
          <w:szCs w:val="24"/>
        </w:rPr>
      </w:pPr>
    </w:p>
    <w:sectPr w:rsidR="008F54B1" w:rsidRPr="003D2767" w:rsidSect="00384690">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7F92" w:rsidRDefault="00087F92">
      <w:pPr>
        <w:spacing w:after="0" w:line="240" w:lineRule="auto"/>
      </w:pPr>
      <w:r>
        <w:separator/>
      </w:r>
    </w:p>
  </w:endnote>
  <w:endnote w:type="continuationSeparator" w:id="1">
    <w:p w:rsidR="00087F92" w:rsidRDefault="00087F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7F92" w:rsidRDefault="00087F92">
      <w:pPr>
        <w:spacing w:after="0" w:line="240" w:lineRule="auto"/>
      </w:pPr>
      <w:r>
        <w:separator/>
      </w:r>
    </w:p>
  </w:footnote>
  <w:footnote w:type="continuationSeparator" w:id="1">
    <w:p w:rsidR="00087F92" w:rsidRDefault="00087F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5366192"/>
      <w:docPartObj>
        <w:docPartGallery w:val="Page Numbers (Top of Page)"/>
        <w:docPartUnique/>
      </w:docPartObj>
    </w:sdtPr>
    <w:sdtEndPr>
      <w:rPr>
        <w:rFonts w:ascii="Times New Roman" w:hAnsi="Times New Roman" w:cs="Times New Roman"/>
        <w:noProof/>
        <w:sz w:val="24"/>
        <w:szCs w:val="24"/>
      </w:rPr>
    </w:sdtEndPr>
    <w:sdtContent>
      <w:p w:rsidR="005D7738" w:rsidRPr="005D7738" w:rsidRDefault="009834FB">
        <w:pPr>
          <w:pStyle w:val="Header"/>
          <w:jc w:val="right"/>
          <w:rPr>
            <w:rFonts w:ascii="Times New Roman" w:hAnsi="Times New Roman" w:cs="Times New Roman"/>
            <w:sz w:val="24"/>
            <w:szCs w:val="24"/>
          </w:rPr>
        </w:pPr>
        <w:r w:rsidRPr="005D7738">
          <w:rPr>
            <w:rFonts w:ascii="Times New Roman" w:hAnsi="Times New Roman" w:cs="Times New Roman"/>
            <w:sz w:val="24"/>
            <w:szCs w:val="24"/>
          </w:rPr>
          <w:fldChar w:fldCharType="begin"/>
        </w:r>
        <w:r w:rsidR="000A6EF4" w:rsidRPr="005D7738">
          <w:rPr>
            <w:rFonts w:ascii="Times New Roman" w:hAnsi="Times New Roman" w:cs="Times New Roman"/>
            <w:sz w:val="24"/>
            <w:szCs w:val="24"/>
          </w:rPr>
          <w:instrText xml:space="preserve"> PAGE   \* MERGEFORMAT </w:instrText>
        </w:r>
        <w:r w:rsidRPr="005D7738">
          <w:rPr>
            <w:rFonts w:ascii="Times New Roman" w:hAnsi="Times New Roman" w:cs="Times New Roman"/>
            <w:sz w:val="24"/>
            <w:szCs w:val="24"/>
          </w:rPr>
          <w:fldChar w:fldCharType="separate"/>
        </w:r>
        <w:r w:rsidR="00354351">
          <w:rPr>
            <w:rFonts w:ascii="Times New Roman" w:hAnsi="Times New Roman" w:cs="Times New Roman"/>
            <w:noProof/>
            <w:sz w:val="24"/>
            <w:szCs w:val="24"/>
          </w:rPr>
          <w:t>5</w:t>
        </w:r>
        <w:r w:rsidRPr="005D7738">
          <w:rPr>
            <w:rFonts w:ascii="Times New Roman" w:hAnsi="Times New Roman" w:cs="Times New Roman"/>
            <w:noProof/>
            <w:sz w:val="24"/>
            <w:szCs w:val="24"/>
          </w:rPr>
          <w:fldChar w:fldCharType="end"/>
        </w:r>
      </w:p>
    </w:sdtContent>
  </w:sdt>
  <w:p w:rsidR="005D7738" w:rsidRDefault="005D773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D7738"/>
    <w:rsid w:val="00087F92"/>
    <w:rsid w:val="000A6EF4"/>
    <w:rsid w:val="002C1D60"/>
    <w:rsid w:val="002F191B"/>
    <w:rsid w:val="002F4C43"/>
    <w:rsid w:val="00346969"/>
    <w:rsid w:val="00354351"/>
    <w:rsid w:val="00384690"/>
    <w:rsid w:val="003D2767"/>
    <w:rsid w:val="004430C8"/>
    <w:rsid w:val="005D7738"/>
    <w:rsid w:val="006E0D9D"/>
    <w:rsid w:val="008F54B1"/>
    <w:rsid w:val="009834FB"/>
    <w:rsid w:val="00BF18DE"/>
    <w:rsid w:val="00C92550"/>
    <w:rsid w:val="00D834E4"/>
    <w:rsid w:val="00DE0CCF"/>
    <w:rsid w:val="00E66F6E"/>
    <w:rsid w:val="00FA2D41"/>
    <w:rsid w:val="00FD09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690"/>
  </w:style>
  <w:style w:type="paragraph" w:styleId="Heading2">
    <w:name w:val="heading 2"/>
    <w:basedOn w:val="Normal"/>
    <w:link w:val="Heading2Char"/>
    <w:uiPriority w:val="9"/>
    <w:qFormat/>
    <w:rsid w:val="005D77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738"/>
  </w:style>
  <w:style w:type="paragraph" w:styleId="Footer">
    <w:name w:val="footer"/>
    <w:basedOn w:val="Normal"/>
    <w:link w:val="FooterChar"/>
    <w:uiPriority w:val="99"/>
    <w:unhideWhenUsed/>
    <w:rsid w:val="005D7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738"/>
  </w:style>
  <w:style w:type="character" w:customStyle="1" w:styleId="Heading2Char">
    <w:name w:val="Heading 2 Char"/>
    <w:basedOn w:val="DefaultParagraphFont"/>
    <w:link w:val="Heading2"/>
    <w:uiPriority w:val="9"/>
    <w:rsid w:val="005D7738"/>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2021-08-17T12:06:00Z</dcterms:created>
  <dcterms:modified xsi:type="dcterms:W3CDTF">2021-08-17T12:06:00Z</dcterms:modified>
</cp:coreProperties>
</file>